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87D8C2">
      <w:pPr>
        <w:jc w:val="distribute"/>
        <w:rPr>
          <w:b/>
          <w:sz w:val="36"/>
          <w:szCs w:val="36"/>
        </w:rPr>
      </w:pPr>
      <w:bookmarkStart w:id="0" w:name="_Hlk47441402"/>
      <w:bookmarkStart w:id="1" w:name="_Hlk47440342"/>
      <w:r>
        <w:rPr>
          <w:rFonts w:hint="eastAsia"/>
          <w:b/>
          <w:sz w:val="36"/>
          <w:szCs w:val="36"/>
        </w:rPr>
        <w:t>大学生创新训练</w:t>
      </w:r>
      <w:r>
        <w:rPr>
          <w:rFonts w:hint="eastAsia"/>
          <w:b/>
          <w:sz w:val="36"/>
          <w:szCs w:val="36"/>
          <w:lang w:val="en-US" w:eastAsia="zh-CN"/>
        </w:rPr>
        <w:t>项目</w:t>
      </w:r>
      <w:r>
        <w:rPr>
          <w:rFonts w:hint="eastAsia"/>
          <w:b/>
          <w:sz w:val="36"/>
          <w:szCs w:val="36"/>
        </w:rPr>
        <w:t>管理系统</w:t>
      </w:r>
      <w:bookmarkStart w:id="28" w:name="_GoBack"/>
      <w:bookmarkEnd w:id="28"/>
    </w:p>
    <w:p w14:paraId="5953DE09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学生使用说明书</w:t>
      </w:r>
    </w:p>
    <w:p w14:paraId="2229109A">
      <w:pPr>
        <w:jc w:val="center"/>
        <w:rPr>
          <w:rFonts w:ascii="隶书" w:eastAsia="隶书"/>
          <w:sz w:val="52"/>
          <w:szCs w:val="52"/>
        </w:rPr>
      </w:pPr>
      <w:r>
        <w:rPr>
          <w:rFonts w:hint="eastAsia" w:ascii="隶书" w:eastAsia="隶书"/>
          <w:sz w:val="52"/>
          <w:szCs w:val="52"/>
        </w:rPr>
        <w:t>目 录</w:t>
      </w:r>
    </w:p>
    <w:p w14:paraId="5D57A670">
      <w:pPr>
        <w:pStyle w:val="11"/>
        <w:tabs>
          <w:tab w:val="right" w:leader="dot" w:pos="9638"/>
        </w:tabs>
      </w:pPr>
      <w:r>
        <w:fldChar w:fldCharType="begin"/>
      </w:r>
      <w:r>
        <w:instrText xml:space="preserve"> TOC \o "1-3" \h \z \u </w:instrText>
      </w:r>
      <w:r>
        <w:fldChar w:fldCharType="separate"/>
      </w:r>
      <w:r>
        <w:fldChar w:fldCharType="begin"/>
      </w:r>
      <w:r>
        <w:instrText xml:space="preserve"> HYPERLINK \l _Toc8641 </w:instrText>
      </w:r>
      <w:r>
        <w:fldChar w:fldCharType="separate"/>
      </w:r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、立项管理</w:t>
      </w:r>
      <w:r>
        <w:tab/>
      </w:r>
      <w:r>
        <w:fldChar w:fldCharType="begin"/>
      </w:r>
      <w:r>
        <w:instrText xml:space="preserve"> PAGEREF _Toc8641 \h </w:instrText>
      </w:r>
      <w:r>
        <w:fldChar w:fldCharType="separate"/>
      </w:r>
      <w:r>
        <w:t>0</w:t>
      </w:r>
      <w:r>
        <w:fldChar w:fldCharType="end"/>
      </w:r>
      <w:r>
        <w:fldChar w:fldCharType="end"/>
      </w:r>
    </w:p>
    <w:p w14:paraId="41AAFF8A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_Toc30616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（一）我的项目</w:t>
      </w:r>
      <w:r>
        <w:tab/>
      </w:r>
      <w:r>
        <w:fldChar w:fldCharType="begin"/>
      </w:r>
      <w:r>
        <w:instrText xml:space="preserve"> PAGEREF _Toc30616 \h </w:instrText>
      </w:r>
      <w:r>
        <w:fldChar w:fldCharType="separate"/>
      </w:r>
      <w:r>
        <w:t>0</w:t>
      </w:r>
      <w:r>
        <w:fldChar w:fldCharType="end"/>
      </w:r>
      <w:r>
        <w:rPr>
          <w:bCs/>
          <w:lang w:val="zh-CN"/>
        </w:rPr>
        <w:fldChar w:fldCharType="end"/>
      </w:r>
    </w:p>
    <w:p w14:paraId="61DA4925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_Toc9114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（二）申报项目</w:t>
      </w:r>
      <w:r>
        <w:tab/>
      </w:r>
      <w:r>
        <w:fldChar w:fldCharType="begin"/>
      </w:r>
      <w:r>
        <w:instrText xml:space="preserve"> PAGEREF _Toc9114 \h </w:instrText>
      </w:r>
      <w:r>
        <w:fldChar w:fldCharType="separate"/>
      </w:r>
      <w:r>
        <w:t>1</w:t>
      </w:r>
      <w:r>
        <w:fldChar w:fldCharType="end"/>
      </w:r>
      <w:r>
        <w:rPr>
          <w:bCs/>
          <w:lang w:val="zh-CN"/>
        </w:rPr>
        <w:fldChar w:fldCharType="end"/>
      </w:r>
    </w:p>
    <w:p w14:paraId="6176F42F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_Toc14706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r>
        <w:tab/>
      </w:r>
      <w:r>
        <w:fldChar w:fldCharType="begin"/>
      </w:r>
      <w:r>
        <w:instrText xml:space="preserve"> PAGEREF _Toc14706 \h </w:instrText>
      </w:r>
      <w:r>
        <w:fldChar w:fldCharType="separate"/>
      </w:r>
      <w:r>
        <w:t>2</w:t>
      </w:r>
      <w:r>
        <w:fldChar w:fldCharType="end"/>
      </w:r>
      <w:r>
        <w:rPr>
          <w:bCs/>
          <w:lang w:val="zh-CN"/>
        </w:rPr>
        <w:fldChar w:fldCharType="end"/>
      </w:r>
    </w:p>
    <w:p w14:paraId="5785FD1D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_Toc767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提交中期检查</w:t>
      </w:r>
      <w:r>
        <w:tab/>
      </w:r>
      <w:r>
        <w:fldChar w:fldCharType="begin"/>
      </w:r>
      <w:r>
        <w:instrText xml:space="preserve"> PAGEREF _Toc767 \h </w:instrText>
      </w:r>
      <w:r>
        <w:fldChar w:fldCharType="separate"/>
      </w:r>
      <w:r>
        <w:t>2</w:t>
      </w:r>
      <w:r>
        <w:fldChar w:fldCharType="end"/>
      </w:r>
      <w:r>
        <w:rPr>
          <w:bCs/>
          <w:lang w:val="zh-CN"/>
        </w:rPr>
        <w:fldChar w:fldCharType="end"/>
      </w:r>
    </w:p>
    <w:p w14:paraId="6AA5C73E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_Toc15114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r>
        <w:tab/>
      </w:r>
      <w:r>
        <w:fldChar w:fldCharType="begin"/>
      </w:r>
      <w:r>
        <w:instrText xml:space="preserve"> PAGEREF _Toc15114 \h </w:instrText>
      </w:r>
      <w:r>
        <w:fldChar w:fldCharType="separate"/>
      </w:r>
      <w:r>
        <w:t>3</w:t>
      </w:r>
      <w:r>
        <w:fldChar w:fldCharType="end"/>
      </w:r>
      <w:r>
        <w:rPr>
          <w:bCs/>
          <w:lang w:val="zh-CN"/>
        </w:rPr>
        <w:fldChar w:fldCharType="end"/>
      </w:r>
    </w:p>
    <w:p w14:paraId="46B19A4F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_Toc29444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填报结题</w:t>
      </w:r>
      <w:r>
        <w:tab/>
      </w:r>
      <w:r>
        <w:fldChar w:fldCharType="begin"/>
      </w:r>
      <w:r>
        <w:instrText xml:space="preserve"> PAGEREF _Toc29444 \h </w:instrText>
      </w:r>
      <w:r>
        <w:fldChar w:fldCharType="separate"/>
      </w:r>
      <w:r>
        <w:t>3</w:t>
      </w:r>
      <w:r>
        <w:fldChar w:fldCharType="end"/>
      </w:r>
      <w:r>
        <w:rPr>
          <w:bCs/>
          <w:lang w:val="zh-CN"/>
        </w:rPr>
        <w:fldChar w:fldCharType="end"/>
      </w:r>
    </w:p>
    <w:p w14:paraId="0971BCB4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_Toc4149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四</w:t>
      </w:r>
      <w:r>
        <w:rPr>
          <w:rFonts w:hint="eastAsia"/>
        </w:rPr>
        <w:t>、项目成果管理</w:t>
      </w:r>
      <w:r>
        <w:tab/>
      </w:r>
      <w:r>
        <w:fldChar w:fldCharType="begin"/>
      </w:r>
      <w:r>
        <w:instrText xml:space="preserve"> PAGEREF _Toc4149 \h </w:instrText>
      </w:r>
      <w:r>
        <w:fldChar w:fldCharType="separate"/>
      </w:r>
      <w:r>
        <w:t>5</w:t>
      </w:r>
      <w:r>
        <w:fldChar w:fldCharType="end"/>
      </w:r>
      <w:r>
        <w:rPr>
          <w:bCs/>
          <w:lang w:val="zh-CN"/>
        </w:rPr>
        <w:fldChar w:fldCharType="end"/>
      </w:r>
    </w:p>
    <w:p w14:paraId="410AB9E4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_Toc30963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五</w:t>
      </w:r>
      <w:r>
        <w:rPr>
          <w:rFonts w:hint="eastAsia"/>
        </w:rPr>
        <w:t>、项目异动管理</w:t>
      </w:r>
      <w:r>
        <w:tab/>
      </w:r>
      <w:r>
        <w:fldChar w:fldCharType="begin"/>
      </w:r>
      <w:r>
        <w:instrText xml:space="preserve"> PAGEREF _Toc30963 \h </w:instrText>
      </w:r>
      <w:r>
        <w:fldChar w:fldCharType="separate"/>
      </w:r>
      <w:r>
        <w:t>5</w:t>
      </w:r>
      <w:r>
        <w:fldChar w:fldCharType="end"/>
      </w:r>
      <w:r>
        <w:rPr>
          <w:bCs/>
          <w:lang w:val="zh-CN"/>
        </w:rPr>
        <w:fldChar w:fldCharType="end"/>
      </w:r>
    </w:p>
    <w:p w14:paraId="35240D7D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_Toc3770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（一）填写项目变更申请</w:t>
      </w:r>
      <w:r>
        <w:tab/>
      </w:r>
      <w:r>
        <w:fldChar w:fldCharType="begin"/>
      </w:r>
      <w:r>
        <w:instrText xml:space="preserve"> PAGEREF _Toc3770 \h </w:instrText>
      </w:r>
      <w:r>
        <w:fldChar w:fldCharType="separate"/>
      </w:r>
      <w:r>
        <w:t>5</w:t>
      </w:r>
      <w:r>
        <w:fldChar w:fldCharType="end"/>
      </w:r>
      <w:r>
        <w:rPr>
          <w:bCs/>
          <w:lang w:val="zh-CN"/>
        </w:rPr>
        <w:fldChar w:fldCharType="end"/>
      </w:r>
    </w:p>
    <w:p w14:paraId="300A7FBD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_Toc27280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（二）填写项目延期申请</w:t>
      </w:r>
      <w:r>
        <w:tab/>
      </w:r>
      <w:r>
        <w:fldChar w:fldCharType="begin"/>
      </w:r>
      <w:r>
        <w:instrText xml:space="preserve"> PAGEREF _Toc27280 \h </w:instrText>
      </w:r>
      <w:r>
        <w:fldChar w:fldCharType="separate"/>
      </w:r>
      <w:r>
        <w:t>7</w:t>
      </w:r>
      <w:r>
        <w:fldChar w:fldCharType="end"/>
      </w:r>
      <w:r>
        <w:rPr>
          <w:bCs/>
          <w:lang w:val="zh-CN"/>
        </w:rPr>
        <w:fldChar w:fldCharType="end"/>
      </w:r>
    </w:p>
    <w:p w14:paraId="21E055C5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_Toc6141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（三）填写项目终止申请</w:t>
      </w:r>
      <w:r>
        <w:tab/>
      </w:r>
      <w:r>
        <w:fldChar w:fldCharType="begin"/>
      </w:r>
      <w:r>
        <w:instrText xml:space="preserve"> PAGEREF _Toc6141 \h </w:instrText>
      </w:r>
      <w:r>
        <w:fldChar w:fldCharType="separate"/>
      </w:r>
      <w:r>
        <w:t>8</w:t>
      </w:r>
      <w:r>
        <w:fldChar w:fldCharType="end"/>
      </w:r>
      <w:r>
        <w:rPr>
          <w:bCs/>
          <w:lang w:val="zh-CN"/>
        </w:rPr>
        <w:fldChar w:fldCharType="end"/>
      </w:r>
    </w:p>
    <w:p w14:paraId="384B061D">
      <w:pPr>
        <w:pStyle w:val="11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_Toc17308 </w:instrText>
      </w:r>
      <w:r>
        <w:rPr>
          <w:bCs/>
          <w:lang w:val="zh-CN"/>
        </w:rPr>
        <w:fldChar w:fldCharType="separate"/>
      </w:r>
      <w:r>
        <w:rPr>
          <w:rFonts w:hint="eastAsia"/>
          <w:lang w:val="en-US" w:eastAsia="zh-CN"/>
        </w:rPr>
        <w:t>六</w:t>
      </w:r>
      <w:r>
        <w:rPr>
          <w:rFonts w:hint="eastAsia"/>
        </w:rPr>
        <w:t>、个人中心</w:t>
      </w:r>
      <w:r>
        <w:tab/>
      </w:r>
      <w:r>
        <w:fldChar w:fldCharType="begin"/>
      </w:r>
      <w:r>
        <w:instrText xml:space="preserve"> PAGEREF _Toc17308 \h </w:instrText>
      </w:r>
      <w:r>
        <w:fldChar w:fldCharType="separate"/>
      </w:r>
      <w:r>
        <w:t>9</w:t>
      </w:r>
      <w:r>
        <w:fldChar w:fldCharType="end"/>
      </w:r>
      <w:r>
        <w:rPr>
          <w:bCs/>
          <w:lang w:val="zh-CN"/>
        </w:rPr>
        <w:fldChar w:fldCharType="end"/>
      </w:r>
    </w:p>
    <w:p w14:paraId="1E4E9187">
      <w:pPr>
        <w:pStyle w:val="12"/>
        <w:tabs>
          <w:tab w:val="right" w:leader="dot" w:pos="9638"/>
        </w:tabs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_Toc251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（一）通用</w:t>
      </w:r>
      <w:r>
        <w:tab/>
      </w:r>
      <w:r>
        <w:fldChar w:fldCharType="begin"/>
      </w:r>
      <w:r>
        <w:instrText xml:space="preserve"> PAGEREF _Toc251 \h </w:instrText>
      </w:r>
      <w:r>
        <w:fldChar w:fldCharType="separate"/>
      </w:r>
      <w:r>
        <w:t>9</w:t>
      </w:r>
      <w:r>
        <w:fldChar w:fldCharType="end"/>
      </w:r>
      <w:r>
        <w:rPr>
          <w:bCs/>
          <w:lang w:val="zh-CN"/>
        </w:rPr>
        <w:fldChar w:fldCharType="end"/>
      </w:r>
    </w:p>
    <w:p w14:paraId="08999B5E">
      <w:pPr>
        <w:pStyle w:val="12"/>
        <w:tabs>
          <w:tab w:val="right" w:leader="dot" w:pos="9638"/>
        </w:tabs>
        <w:rPr>
          <w:b/>
          <w:bCs/>
          <w:lang w:val="zh-CN"/>
        </w:rPr>
      </w:pPr>
      <w:r>
        <w:rPr>
          <w:bCs/>
          <w:lang w:val="zh-CN"/>
        </w:rPr>
        <w:fldChar w:fldCharType="begin"/>
      </w:r>
      <w:r>
        <w:rPr>
          <w:bCs/>
          <w:lang w:val="zh-CN"/>
        </w:rPr>
        <w:instrText xml:space="preserve"> HYPERLINK \l _Toc13399 </w:instrText>
      </w:r>
      <w:r>
        <w:rPr>
          <w:bCs/>
          <w:lang w:val="zh-CN"/>
        </w:rPr>
        <w:fldChar w:fldCharType="separate"/>
      </w:r>
      <w:r>
        <w:rPr>
          <w:rFonts w:hint="eastAsia"/>
        </w:rPr>
        <w:t>（二）站内信</w:t>
      </w:r>
      <w:r>
        <w:tab/>
      </w:r>
      <w:r>
        <w:fldChar w:fldCharType="begin"/>
      </w:r>
      <w:r>
        <w:instrText xml:space="preserve"> PAGEREF _Toc13399 \h </w:instrText>
      </w:r>
      <w:r>
        <w:fldChar w:fldCharType="separate"/>
      </w:r>
      <w:r>
        <w:t>10</w:t>
      </w:r>
      <w:r>
        <w:fldChar w:fldCharType="end"/>
      </w:r>
      <w:r>
        <w:rPr>
          <w:bCs/>
          <w:lang w:val="zh-CN"/>
        </w:rPr>
        <w:fldChar w:fldCharType="end"/>
      </w:r>
      <w:r>
        <w:rPr>
          <w:bCs/>
          <w:lang w:val="zh-CN"/>
        </w:rPr>
        <w:fldChar w:fldCharType="end"/>
      </w:r>
    </w:p>
    <w:bookmarkEnd w:id="0"/>
    <w:bookmarkEnd w:id="1"/>
    <w:p w14:paraId="2A7443A9">
      <w:pPr>
        <w:jc w:val="center"/>
      </w:pPr>
      <w:bookmarkStart w:id="2" w:name="一、项目申报"/>
      <w:bookmarkStart w:id="3" w:name="_Hlk47440361"/>
    </w:p>
    <w:p w14:paraId="717C028D">
      <w:pPr>
        <w:pStyle w:val="2"/>
        <w:ind w:firstLine="187" w:firstLineChars="62"/>
      </w:pPr>
      <w:bookmarkStart w:id="4" w:name="_Toc8641"/>
      <w:r>
        <w:rPr>
          <w:rFonts w:hint="eastAsia"/>
          <w:lang w:val="en-US" w:eastAsia="zh-CN"/>
        </w:rPr>
        <w:t>一</w:t>
      </w:r>
      <w:r>
        <w:rPr>
          <w:rFonts w:hint="eastAsia"/>
        </w:rPr>
        <w:t>、立项管理</w:t>
      </w:r>
      <w:bookmarkEnd w:id="4"/>
    </w:p>
    <w:p w14:paraId="3BFA7B23">
      <w:pPr>
        <w:pStyle w:val="4"/>
        <w:numPr>
          <w:ilvl w:val="0"/>
          <w:numId w:val="0"/>
        </w:numPr>
      </w:pPr>
      <w:bookmarkStart w:id="5" w:name="_Toc30616"/>
      <w:r>
        <w:rPr>
          <w:rFonts w:hint="eastAsia"/>
        </w:rPr>
        <w:t>（一）我的项目</w:t>
      </w:r>
      <w:bookmarkEnd w:id="5"/>
    </w:p>
    <w:p w14:paraId="093C6507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可以查看所有自己参与的项目信息。如下图所示：</w:t>
      </w:r>
    </w:p>
    <w:p w14:paraId="7086E980">
      <w:pPr>
        <w:pStyle w:val="3"/>
        <w:ind w:firstLine="0" w:firstLineChars="0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20130" cy="2266950"/>
            <wp:effectExtent l="0" t="0" r="0" b="0"/>
            <wp:docPr id="4" name="图片 4" descr="C:\Users\JSFW-ZWQ\AppData\Local\Temp\1609898637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JSFW-ZWQ\AppData\Local\Temp\1609898637(1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26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9A708">
      <w:pPr>
        <w:pStyle w:val="4"/>
        <w:numPr>
          <w:ilvl w:val="0"/>
          <w:numId w:val="0"/>
        </w:numPr>
      </w:pPr>
      <w:bookmarkStart w:id="6" w:name="_Toc9114"/>
      <w:r>
        <w:rPr>
          <w:rFonts w:hint="eastAsia"/>
        </w:rPr>
        <w:t>（二）申报项目</w:t>
      </w:r>
      <w:bookmarkEnd w:id="6"/>
    </w:p>
    <w:bookmarkEnd w:id="2"/>
    <w:bookmarkEnd w:id="3"/>
    <w:p w14:paraId="114F33E5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1、学生登录系统后，点击立项管理---申报项目菜单后，点击页面上新增按钮</w:t>
      </w:r>
      <w:r>
        <w:drawing>
          <wp:inline distT="0" distB="0" distL="0" distR="0">
            <wp:extent cx="914400" cy="428625"/>
            <wp:effectExtent l="0" t="0" r="0" b="9525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进入项目申报页面。如下图所示，逐项填报。若您不确定填写的内容为定稿，可点击“暂存”。</w:t>
      </w:r>
    </w:p>
    <w:p w14:paraId="6DB67229">
      <w:pPr>
        <w:jc w:val="center"/>
      </w:pPr>
      <w:r>
        <w:drawing>
          <wp:inline distT="0" distB="0" distL="0" distR="0">
            <wp:extent cx="5618480" cy="3143250"/>
            <wp:effectExtent l="0" t="0" r="127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9051" cy="314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7866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2、暂存后还可以不断修改申请书的内容，如下图中第一条项目所示；提交后则不能修改申请书中内容，如下图中第二条项目所示，此时可联系或者提醒指导教师进行审核。</w:t>
      </w:r>
    </w:p>
    <w:p w14:paraId="24B6E203"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219837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9E67E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31EE319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学生无法申报项目，可能存在的情况如下：</w:t>
      </w:r>
    </w:p>
    <w:p w14:paraId="37C9929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A：不在申报日期范围内；</w:t>
      </w:r>
    </w:p>
    <w:p w14:paraId="443779F2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B：学生不在申报年级范围内；</w:t>
      </w:r>
    </w:p>
    <w:p w14:paraId="708E44D6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C：可能您参加的项目数超过学校的规定。</w:t>
      </w:r>
    </w:p>
    <w:p w14:paraId="4EA174CB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若出现以上问题可联系管理员或技术人员帮忙解决。</w:t>
      </w:r>
    </w:p>
    <w:p w14:paraId="128DA3A9">
      <w:pPr>
        <w:jc w:val="center"/>
        <w:rPr>
          <w:sz w:val="28"/>
          <w:szCs w:val="28"/>
        </w:rPr>
      </w:pPr>
    </w:p>
    <w:p w14:paraId="5123BE5B">
      <w:pPr>
        <w:pStyle w:val="2"/>
        <w:ind w:firstLine="187" w:firstLineChars="62"/>
      </w:pPr>
      <w:bookmarkStart w:id="7" w:name="_Toc14706"/>
      <w:bookmarkStart w:id="8" w:name="二、中期检查材料"/>
      <w:r>
        <w:rPr>
          <w:rFonts w:hint="eastAsia"/>
          <w:lang w:val="en-US" w:eastAsia="zh-CN"/>
        </w:rPr>
        <w:t>二</w:t>
      </w:r>
      <w:r>
        <w:rPr>
          <w:rFonts w:hint="eastAsia"/>
        </w:rPr>
        <w:t>、中期管理</w:t>
      </w:r>
      <w:bookmarkEnd w:id="7"/>
    </w:p>
    <w:bookmarkEnd w:id="8"/>
    <w:p w14:paraId="352901F1">
      <w:pPr>
        <w:pStyle w:val="4"/>
        <w:numPr>
          <w:ilvl w:val="0"/>
          <w:numId w:val="0"/>
        </w:numPr>
      </w:pPr>
      <w:bookmarkStart w:id="9" w:name="_Toc767"/>
      <w:bookmarkStart w:id="10" w:name="_Toc60905973"/>
      <w:r>
        <w:rPr>
          <w:rFonts w:hint="eastAsia"/>
        </w:rPr>
        <w:t>提交中期检查</w:t>
      </w:r>
      <w:bookmarkEnd w:id="9"/>
      <w:bookmarkEnd w:id="10"/>
    </w:p>
    <w:p w14:paraId="40863681">
      <w:pPr>
        <w:pStyle w:val="3"/>
        <w:ind w:firstLine="0"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1、学生提交提交中期检查，登录系统后，点击中期管理---中期检查管理---填报中期检查菜单，页面上可查看到项目信息，点击</w:t>
      </w:r>
      <w:r>
        <w:drawing>
          <wp:inline distT="0" distB="0" distL="0" distR="0">
            <wp:extent cx="628650" cy="27622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按钮进入中期检查填写页面，逐项填写，如下图所示：</w:t>
      </w:r>
    </w:p>
    <w:p w14:paraId="641C57A8">
      <w:pPr>
        <w:jc w:val="center"/>
        <w:rPr>
          <w:sz w:val="28"/>
          <w:szCs w:val="28"/>
        </w:rPr>
      </w:pPr>
      <w:r>
        <w:drawing>
          <wp:inline distT="0" distB="0" distL="0" distR="0">
            <wp:extent cx="5551805" cy="311404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31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569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2、逐项填写完成，点击提交即中期检查提交成功，您可以联系或者提醒老师进行审核。</w:t>
      </w:r>
    </w:p>
    <w:p w14:paraId="52A635CD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5C9B3BFA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（1）由项目第一主持人提交中期检查；</w:t>
      </w:r>
    </w:p>
    <w:p w14:paraId="70903758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）中期检查提交后不可修改。</w:t>
      </w:r>
    </w:p>
    <w:p w14:paraId="000F2CAF">
      <w:pPr>
        <w:pStyle w:val="2"/>
        <w:tabs>
          <w:tab w:val="left" w:pos="3705"/>
        </w:tabs>
        <w:ind w:firstLine="187" w:firstLineChars="62"/>
      </w:pPr>
      <w:bookmarkStart w:id="11" w:name="_Toc15114"/>
      <w:r>
        <w:rPr>
          <w:rFonts w:hint="eastAsia"/>
          <w:lang w:val="en-US" w:eastAsia="zh-CN"/>
        </w:rPr>
        <w:t>三</w:t>
      </w:r>
      <w:r>
        <w:rPr>
          <w:rFonts w:hint="eastAsia"/>
        </w:rPr>
        <w:t>、结题管理</w:t>
      </w:r>
      <w:bookmarkEnd w:id="11"/>
      <w:r>
        <w:tab/>
      </w:r>
    </w:p>
    <w:p w14:paraId="72E4B5D8">
      <w:pPr>
        <w:pStyle w:val="4"/>
        <w:numPr>
          <w:ilvl w:val="0"/>
          <w:numId w:val="0"/>
        </w:numPr>
      </w:pPr>
      <w:bookmarkStart w:id="12" w:name="_Toc29444"/>
      <w:r>
        <w:rPr>
          <w:rFonts w:hint="eastAsia"/>
        </w:rPr>
        <w:t>填报结题</w:t>
      </w:r>
      <w:bookmarkEnd w:id="12"/>
    </w:p>
    <w:p w14:paraId="5AEC1E48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1、学校管理员审核中期检查通过，学生登录系统点击结题管理---填报结题菜单，页面上点击</w:t>
      </w:r>
      <w:r>
        <w:drawing>
          <wp:inline distT="0" distB="0" distL="0" distR="0">
            <wp:extent cx="628650" cy="276225"/>
            <wp:effectExtent l="0" t="0" r="0" b="952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按钮添加结题报告，如下图所示：</w:t>
      </w:r>
    </w:p>
    <w:p w14:paraId="71AEFF47">
      <w:pPr>
        <w:rPr>
          <w:sz w:val="28"/>
          <w:szCs w:val="28"/>
        </w:rPr>
      </w:pPr>
      <w:r>
        <w:drawing>
          <wp:inline distT="0" distB="0" distL="0" distR="0">
            <wp:extent cx="6120130" cy="3857625"/>
            <wp:effectExtent l="0" t="0" r="0" b="952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236E9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2、逐项填写完成，点击提交即结题报告提交成功，您可以联系或者提醒指导教师进行审核。提交结题报告后，可以导出，不可删除和修改，如下图所示：</w:t>
      </w:r>
    </w:p>
    <w:p w14:paraId="182BEB2D">
      <w:pPr>
        <w:jc w:val="center"/>
        <w:rPr>
          <w:sz w:val="28"/>
          <w:szCs w:val="28"/>
        </w:rPr>
      </w:pPr>
      <w:r>
        <w:drawing>
          <wp:inline distT="0" distB="0" distL="0" distR="0">
            <wp:extent cx="6120130" cy="1990725"/>
            <wp:effectExtent l="0" t="0" r="0" b="952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6AE3C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2B1D410B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（1）学校管理员审核通过中期检查后，方可提交结题报告；</w:t>
      </w:r>
    </w:p>
    <w:p w14:paraId="53397D1A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（2）由项目第一主持人提交结题报告；</w:t>
      </w:r>
    </w:p>
    <w:p w14:paraId="4EFB040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）结题报告提交后不可修改。</w:t>
      </w:r>
    </w:p>
    <w:p w14:paraId="07F4C0BE">
      <w:pPr>
        <w:rPr>
          <w:sz w:val="28"/>
          <w:szCs w:val="28"/>
        </w:rPr>
      </w:pPr>
    </w:p>
    <w:p w14:paraId="46552EB2">
      <w:pPr>
        <w:pStyle w:val="2"/>
        <w:ind w:firstLine="187" w:firstLineChars="62"/>
      </w:pPr>
      <w:bookmarkStart w:id="13" w:name="_Toc4149"/>
      <w:r>
        <w:rPr>
          <w:rFonts w:hint="eastAsia"/>
          <w:lang w:val="en-US" w:eastAsia="zh-CN"/>
        </w:rPr>
        <w:t>四</w:t>
      </w:r>
      <w:r>
        <w:rPr>
          <w:rFonts w:hint="eastAsia"/>
        </w:rPr>
        <w:t>、项目成果管理</w:t>
      </w:r>
      <w:bookmarkEnd w:id="13"/>
    </w:p>
    <w:p w14:paraId="7A6B19E6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（1）学生结题后可以提交成果，点击“操作栏”的</w:t>
      </w:r>
      <w:r>
        <w:drawing>
          <wp:inline distT="0" distB="0" distL="0" distR="0">
            <wp:extent cx="275590" cy="304165"/>
            <wp:effectExtent l="0" t="0" r="0" b="63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190" cy="3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t>按钮进入后。页面点击“新增”按钮，添加项目成果。</w:t>
      </w:r>
    </w:p>
    <w:p w14:paraId="23638035">
      <w:pPr>
        <w:rPr>
          <w:sz w:val="28"/>
          <w:szCs w:val="28"/>
        </w:rPr>
      </w:pPr>
      <w:r>
        <w:drawing>
          <wp:inline distT="0" distB="0" distL="0" distR="0">
            <wp:extent cx="6120130" cy="249809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4044C">
      <w:pPr>
        <w:pStyle w:val="2"/>
        <w:ind w:firstLine="187" w:firstLineChars="62"/>
      </w:pPr>
      <w:bookmarkStart w:id="14" w:name="_Toc30963"/>
      <w:bookmarkStart w:id="15" w:name="_Toc58432300"/>
      <w:r>
        <w:rPr>
          <w:rFonts w:hint="eastAsia"/>
          <w:lang w:val="en-US" w:eastAsia="zh-CN"/>
        </w:rPr>
        <w:t>五</w:t>
      </w:r>
      <w:r>
        <w:rPr>
          <w:rFonts w:hint="eastAsia"/>
        </w:rPr>
        <w:t>、项目异动管理</w:t>
      </w:r>
      <w:bookmarkEnd w:id="14"/>
      <w:bookmarkEnd w:id="15"/>
    </w:p>
    <w:p w14:paraId="292D69FF">
      <w:pPr>
        <w:pStyle w:val="4"/>
        <w:numPr>
          <w:ilvl w:val="0"/>
          <w:numId w:val="0"/>
        </w:numPr>
      </w:pPr>
      <w:bookmarkStart w:id="16" w:name="_Toc58432301"/>
      <w:bookmarkStart w:id="17" w:name="_Toc3770"/>
      <w:r>
        <w:rPr>
          <w:rFonts w:hint="eastAsia"/>
        </w:rPr>
        <w:t>（一）填写项目变更申请</w:t>
      </w:r>
      <w:bookmarkEnd w:id="16"/>
      <w:bookmarkEnd w:id="17"/>
    </w:p>
    <w:p w14:paraId="4B9B7BE3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学生登录系统，点击项目异动管理---项目变更申请菜单，页面上点击“管理”按钮进入变更申请列表页面，再点击“新增”按钮，进入申请页面逐项填写。如下图示：</w:t>
      </w:r>
    </w:p>
    <w:p w14:paraId="55929E81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20130" cy="1924685"/>
            <wp:effectExtent l="0" t="0" r="0" b="0"/>
            <wp:docPr id="43" name="图片 43" descr="C:\Users\JSFW-ZWQ\AppData\Local\Temp\1609984105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C:\Users\JSFW-ZWQ\AppData\Local\Temp\1609984105(1)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2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9823C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20130" cy="1887855"/>
            <wp:effectExtent l="0" t="0" r="0" b="0"/>
            <wp:docPr id="45" name="图片 45" descr="C:\Users\JSFW-ZWQ\AppData\Local\Temp\160998415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JSFW-ZWQ\AppData\Local\Temp\1609984150(1)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887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5CEFC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若不确定可点击暂存，此时可以修改或删除变更申请，若点击提交即申请完成，等待审核。列表页面，点击详情按钮，可查看申请的具体进度和审核意见。</w:t>
      </w:r>
    </w:p>
    <w:p w14:paraId="5E284E7F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322570" cy="3376930"/>
            <wp:effectExtent l="0" t="0" r="0" b="0"/>
            <wp:docPr id="39" name="图片 39" descr="1588744101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1588744101(1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1611" cy="338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C274F">
      <w:pPr>
        <w:ind w:firstLine="420"/>
        <w:jc w:val="center"/>
        <w:rPr>
          <w:sz w:val="24"/>
        </w:rPr>
      </w:pPr>
      <w:r>
        <w:rPr>
          <w:rFonts w:hint="eastAsia"/>
          <w:sz w:val="24"/>
        </w:rPr>
        <w:t>项目变更申请页面</w:t>
      </w:r>
    </w:p>
    <w:p w14:paraId="09C87436">
      <w:pPr>
        <w:ind w:firstLine="420"/>
        <w:jc w:val="center"/>
        <w:rPr>
          <w:szCs w:val="21"/>
        </w:rPr>
      </w:pPr>
    </w:p>
    <w:p w14:paraId="05206610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758EBA95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（1）项目负责人提交变更申请，项目成员不可提交。</w:t>
      </w:r>
    </w:p>
    <w:p w14:paraId="627FFCC7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（2）项目变更申请可申请多次，申请后全部流程审核通过才能申请第二次。</w:t>
      </w:r>
    </w:p>
    <w:p w14:paraId="4A3103FA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（3）项目立项发布后方能申请。</w:t>
      </w:r>
    </w:p>
    <w:p w14:paraId="6B9511B6">
      <w:pPr>
        <w:ind w:firstLine="630" w:firstLineChars="300"/>
        <w:rPr>
          <w:rFonts w:ascii="宋体" w:hAnsi="宋体"/>
          <w:szCs w:val="21"/>
        </w:rPr>
      </w:pPr>
    </w:p>
    <w:p w14:paraId="16695955">
      <w:pPr>
        <w:pStyle w:val="4"/>
        <w:numPr>
          <w:ilvl w:val="0"/>
          <w:numId w:val="0"/>
        </w:numPr>
      </w:pPr>
      <w:bookmarkStart w:id="18" w:name="_Toc58432302"/>
      <w:bookmarkStart w:id="19" w:name="_Toc27280"/>
      <w:r>
        <w:rPr>
          <w:rFonts w:hint="eastAsia"/>
        </w:rPr>
        <w:t>（二）填写项目延期申请</w:t>
      </w:r>
      <w:bookmarkEnd w:id="18"/>
      <w:bookmarkEnd w:id="19"/>
    </w:p>
    <w:p w14:paraId="4693A03E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，点击项目异动管理---填写项目延期结题申请菜单，页面上点击“管理”按钮进入延期结题申请列表页面，再点击“新增”按钮，进入延期结题申请页面逐项填写，若不确定可暂存，若点击提交即申请完成。如下图示：</w:t>
      </w:r>
    </w:p>
    <w:p w14:paraId="11F2F931">
      <w:pPr>
        <w:ind w:firstLine="436" w:firstLineChars="200"/>
        <w:rPr>
          <w:rFonts w:ascii="宋体" w:hAnsi="宋体"/>
          <w:spacing w:val="4"/>
          <w:szCs w:val="21"/>
        </w:rPr>
      </w:pPr>
    </w:p>
    <w:p w14:paraId="67BF5B8E">
      <w:pPr>
        <w:jc w:val="center"/>
      </w:pPr>
      <w:r>
        <w:drawing>
          <wp:inline distT="0" distB="0" distL="0" distR="0">
            <wp:extent cx="6120130" cy="2075180"/>
            <wp:effectExtent l="0" t="0" r="0" b="1270"/>
            <wp:docPr id="47" name="图片 47" descr="C:\Users\JSFW-ZWQ\AppData\Local\Temp\1609984396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C:\Users\JSFW-ZWQ\AppData\Local\Temp\1609984396(1)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75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A79C9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20130" cy="1938020"/>
            <wp:effectExtent l="0" t="0" r="0" b="5080"/>
            <wp:docPr id="49" name="图片 49" descr="C:\Users\JSFW-ZWQ\AppData\Local\Temp\1609984451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C:\Users\JSFW-ZWQ\AppData\Local\Temp\1609984451(1)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3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47A793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若不确定可点击暂存，此时可以修改或删除延期申请，若点击提交即申请完成，等待审核。列表页面，点击详情按钮，可查看申请的具体进度和审核意见。</w:t>
      </w:r>
    </w:p>
    <w:p w14:paraId="5760C8B7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5781675" cy="2895600"/>
            <wp:effectExtent l="0" t="0" r="0" b="0"/>
            <wp:docPr id="51" name="图片 51" descr="C:\Users\JSFW-ZWQ\AppData\Local\Temp\1609984469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C:\Users\JSFW-ZWQ\AppData\Local\Temp\1609984469(1)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8171" cy="289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1966D">
      <w:pPr>
        <w:ind w:firstLine="420"/>
        <w:jc w:val="center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延期结题申请页面</w:t>
      </w:r>
    </w:p>
    <w:p w14:paraId="6CDEB815">
      <w:pPr>
        <w:rPr>
          <w:sz w:val="36"/>
          <w:szCs w:val="36"/>
          <w:shd w:val="clear" w:color="auto" w:fill="C2D69B"/>
        </w:rPr>
      </w:pPr>
    </w:p>
    <w:p w14:paraId="6AB08E73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0ED0B175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（1）项目负责人提交延期申请，项目成员不可提交。</w:t>
      </w:r>
    </w:p>
    <w:p w14:paraId="657A96E7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（2）项目延期可申请多次，申请后全部流程审核通过才能申请第二次。</w:t>
      </w:r>
    </w:p>
    <w:p w14:paraId="14B3C76E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（3）项目立项发布后方能申请。</w:t>
      </w:r>
    </w:p>
    <w:p w14:paraId="6D128D8D">
      <w:pPr>
        <w:rPr>
          <w:rFonts w:ascii="宋体" w:hAnsi="宋体"/>
          <w:szCs w:val="21"/>
        </w:rPr>
      </w:pPr>
    </w:p>
    <w:p w14:paraId="68E8661F">
      <w:pPr>
        <w:pStyle w:val="4"/>
        <w:numPr>
          <w:ilvl w:val="0"/>
          <w:numId w:val="0"/>
        </w:numPr>
      </w:pPr>
      <w:bookmarkStart w:id="20" w:name="_Toc58432303"/>
      <w:bookmarkStart w:id="21" w:name="_Toc6141"/>
      <w:r>
        <w:rPr>
          <w:rFonts w:hint="eastAsia"/>
        </w:rPr>
        <w:t>（三）填写项目终止申请</w:t>
      </w:r>
      <w:bookmarkEnd w:id="20"/>
      <w:bookmarkEnd w:id="21"/>
    </w:p>
    <w:p w14:paraId="270DBAB2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学生登录系统，点击项目异动管理---填写项目终止申请菜单，页面上点击“填写”按钮进入申请页面。如下图所示：</w:t>
      </w:r>
    </w:p>
    <w:p w14:paraId="47E9F5FE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20130" cy="1920240"/>
            <wp:effectExtent l="0" t="0" r="0" b="3810"/>
            <wp:docPr id="52" name="图片 52" descr="C:\Users\JSFW-ZWQ\AppData\Local\Temp\1609984610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C:\Users\JSFW-ZWQ\AppData\Local\Temp\1609984610(1)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20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DAE76">
      <w:pPr>
        <w:pStyle w:val="3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若不确定可点击暂存，此时可以修改或删除终止申请，若点击提交即申请完成，等待审核。列表页面，点击详情按钮，可查看申请的具体进度和审核意见。 </w:t>
      </w:r>
    </w:p>
    <w:p w14:paraId="52D2FFA5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0" distR="0">
            <wp:extent cx="6120130" cy="2448560"/>
            <wp:effectExtent l="0" t="0" r="0" b="8890"/>
            <wp:docPr id="53" name="图片 53" descr="C:\Users\JSFW-ZWQ\AppData\Local\Temp\1609984662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C:\Users\JSFW-ZWQ\AppData\Local\Temp\1609984662(1)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44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9B5D7">
      <w:pPr>
        <w:ind w:firstLine="560"/>
        <w:jc w:val="center"/>
        <w:rPr>
          <w:szCs w:val="21"/>
        </w:rPr>
      </w:pPr>
      <w:r>
        <w:rPr>
          <w:rFonts w:hint="eastAsia"/>
          <w:szCs w:val="21"/>
        </w:rPr>
        <w:t>项目终止申请页面</w:t>
      </w:r>
    </w:p>
    <w:p w14:paraId="23D3B5A9">
      <w:pPr>
        <w:rPr>
          <w:sz w:val="36"/>
          <w:szCs w:val="36"/>
          <w:shd w:val="clear" w:color="auto" w:fill="C2D69B"/>
        </w:rPr>
      </w:pPr>
      <w:r>
        <w:rPr>
          <w:rFonts w:hint="eastAsia"/>
          <w:sz w:val="36"/>
          <w:szCs w:val="36"/>
          <w:shd w:val="clear" w:color="auto" w:fill="C2D69B"/>
        </w:rPr>
        <w:t>小贴士：</w:t>
      </w:r>
    </w:p>
    <w:p w14:paraId="6C3E9228">
      <w:pPr>
        <w:numPr>
          <w:ilvl w:val="0"/>
          <w:numId w:val="2"/>
        </w:num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项目负责人提交变更申请，项目成员不可提交。</w:t>
      </w:r>
    </w:p>
    <w:p w14:paraId="040A61E4">
      <w:pPr>
        <w:pStyle w:val="2"/>
        <w:ind w:firstLine="187" w:firstLineChars="62"/>
      </w:pPr>
      <w:bookmarkStart w:id="22" w:name="_Toc1795"/>
      <w:r>
        <w:rPr>
          <w:rFonts w:hint="eastAsia"/>
          <w:lang w:val="en-US" w:eastAsia="zh-CN"/>
        </w:rPr>
        <w:t>六</w:t>
      </w:r>
      <w:r>
        <w:rPr>
          <w:rFonts w:hint="eastAsia"/>
        </w:rPr>
        <w:t>、数据汇总</w:t>
      </w:r>
      <w:bookmarkEnd w:id="22"/>
    </w:p>
    <w:p w14:paraId="79E039F5">
      <w:pPr>
        <w:pStyle w:val="4"/>
        <w:numPr>
          <w:ilvl w:val="0"/>
          <w:numId w:val="0"/>
        </w:numPr>
      </w:pPr>
      <w:bookmarkStart w:id="23" w:name="_Toc7084"/>
      <w:r>
        <w:rPr>
          <w:rFonts w:hint="eastAsia"/>
          <w:lang w:val="en-US" w:eastAsia="zh-CN"/>
        </w:rPr>
        <w:t>项目成果</w:t>
      </w:r>
      <w:r>
        <w:rPr>
          <w:rFonts w:hint="eastAsia"/>
        </w:rPr>
        <w:t>汇总</w:t>
      </w:r>
      <w:bookmarkEnd w:id="23"/>
    </w:p>
    <w:p w14:paraId="06CE581C">
      <w:pPr>
        <w:ind w:firstLine="560" w:firstLineChars="200"/>
      </w:pPr>
      <w:r>
        <w:rPr>
          <w:rFonts w:hint="eastAsia"/>
          <w:sz w:val="28"/>
          <w:szCs w:val="28"/>
        </w:rPr>
        <w:t>查看项目的项目</w:t>
      </w:r>
      <w:r>
        <w:rPr>
          <w:rFonts w:hint="eastAsia"/>
          <w:sz w:val="28"/>
          <w:szCs w:val="28"/>
          <w:lang w:val="en-US" w:eastAsia="zh-CN"/>
        </w:rPr>
        <w:t>成果</w:t>
      </w:r>
      <w:r>
        <w:rPr>
          <w:rFonts w:hint="eastAsia"/>
          <w:sz w:val="28"/>
          <w:szCs w:val="28"/>
        </w:rPr>
        <w:t>情况，点击项目名称可查看项目详细信息，点击操作列—查看按钮，可查看项目</w:t>
      </w:r>
      <w:r>
        <w:rPr>
          <w:rFonts w:hint="eastAsia"/>
          <w:sz w:val="28"/>
          <w:szCs w:val="28"/>
          <w:lang w:val="en-US" w:eastAsia="zh-CN"/>
        </w:rPr>
        <w:t>成果</w:t>
      </w:r>
      <w:r>
        <w:rPr>
          <w:rFonts w:hint="eastAsia"/>
          <w:sz w:val="28"/>
          <w:szCs w:val="28"/>
        </w:rPr>
        <w:t>的详细信息。如下图：</w:t>
      </w:r>
    </w:p>
    <w:p w14:paraId="0FB1A913">
      <w:pPr>
        <w:numPr>
          <w:ilvl w:val="0"/>
          <w:numId w:val="0"/>
        </w:numPr>
        <w:rPr>
          <w:rFonts w:hint="eastAsia"/>
          <w:sz w:val="28"/>
          <w:szCs w:val="28"/>
        </w:rPr>
      </w:pPr>
    </w:p>
    <w:p w14:paraId="4EFF4602">
      <w:pPr>
        <w:numPr>
          <w:ilvl w:val="0"/>
          <w:numId w:val="0"/>
        </w:numPr>
        <w:rPr>
          <w:rFonts w:hint="eastAsia"/>
          <w:sz w:val="28"/>
          <w:szCs w:val="28"/>
        </w:rPr>
      </w:pPr>
      <w:r>
        <w:drawing>
          <wp:inline distT="0" distB="0" distL="114300" distR="114300">
            <wp:extent cx="6119495" cy="3010535"/>
            <wp:effectExtent l="0" t="0" r="14605" b="1841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301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C2AB86">
      <w:pPr>
        <w:pStyle w:val="2"/>
        <w:ind w:firstLine="187" w:firstLineChars="62"/>
      </w:pPr>
      <w:bookmarkStart w:id="24" w:name="_Toc17308"/>
      <w:bookmarkStart w:id="25" w:name="六、其他"/>
      <w:r>
        <w:rPr>
          <w:rFonts w:hint="eastAsia"/>
          <w:lang w:val="en-US" w:eastAsia="zh-CN"/>
        </w:rPr>
        <w:t>七</w:t>
      </w:r>
      <w:r>
        <w:rPr>
          <w:rFonts w:hint="eastAsia"/>
        </w:rPr>
        <w:t>、个人中心</w:t>
      </w:r>
      <w:bookmarkEnd w:id="24"/>
    </w:p>
    <w:p w14:paraId="433B0107">
      <w:pPr>
        <w:pStyle w:val="4"/>
        <w:numPr>
          <w:ilvl w:val="0"/>
          <w:numId w:val="0"/>
        </w:numPr>
      </w:pPr>
      <w:bookmarkStart w:id="26" w:name="_Toc251"/>
      <w:r>
        <w:rPr>
          <w:rFonts w:hint="eastAsia"/>
        </w:rPr>
        <w:t>（一）通用</w:t>
      </w:r>
      <w:bookmarkEnd w:id="26"/>
    </w:p>
    <w:p w14:paraId="40E41525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学生可查看个人信息、登录日志和操作日志，可修改密码和头像，可设置菜单侧边栏模式，可查看系统通知和帮助，如下图所示：</w:t>
      </w:r>
    </w:p>
    <w:p w14:paraId="7A78B149">
      <w:pPr>
        <w:jc w:val="center"/>
        <w:rPr>
          <w:rFonts w:ascii="宋体" w:hAnsi="宋体"/>
          <w:szCs w:val="21"/>
        </w:rPr>
      </w:pPr>
      <w:r>
        <w:drawing>
          <wp:inline distT="0" distB="0" distL="0" distR="0">
            <wp:extent cx="5724525" cy="2962275"/>
            <wp:effectExtent l="0" t="0" r="9525" b="9525"/>
            <wp:docPr id="15" name="图片 15" descr="C:\Users\JSFW-ZWQ\AppData\Local\Temp\1609983574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\Users\JSFW-ZWQ\AppData\Local\Temp\1609983574(1)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4320" cy="296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8BCAA">
      <w:pPr>
        <w:pStyle w:val="4"/>
        <w:numPr>
          <w:ilvl w:val="0"/>
          <w:numId w:val="0"/>
        </w:numPr>
      </w:pPr>
      <w:bookmarkStart w:id="27" w:name="_Toc13399"/>
      <w:r>
        <w:rPr>
          <w:rFonts w:hint="eastAsia"/>
        </w:rPr>
        <w:t>（二）站内信</w:t>
      </w:r>
      <w:bookmarkEnd w:id="27"/>
    </w:p>
    <w:p w14:paraId="52CEA2BB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1、收件箱</w:t>
      </w:r>
    </w:p>
    <w:p w14:paraId="01ED26F4"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</w:rPr>
        <w:t>学生可接收任何角色发送过来的信件并对其查看、回复、删除，如下图所示：</w:t>
      </w:r>
    </w:p>
    <w:p w14:paraId="28396C38">
      <w:pPr>
        <w:jc w:val="center"/>
        <w:rPr>
          <w:rFonts w:ascii="宋体" w:hAnsi="宋体"/>
          <w:szCs w:val="21"/>
        </w:rPr>
      </w:pPr>
      <w:r>
        <w:drawing>
          <wp:inline distT="0" distB="0" distL="0" distR="0">
            <wp:extent cx="5694680" cy="1542415"/>
            <wp:effectExtent l="0" t="0" r="127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95238" cy="15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A7300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、已发送</w:t>
      </w:r>
    </w:p>
    <w:p w14:paraId="29FB3F39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学生可查看或者删除自己发送的信件，如下图所示：</w:t>
      </w:r>
    </w:p>
    <w:p w14:paraId="2D26FD90">
      <w:pPr>
        <w:pStyle w:val="3"/>
        <w:ind w:firstLine="0" w:firstLineChars="0"/>
        <w:jc w:val="center"/>
      </w:pPr>
      <w:r>
        <w:drawing>
          <wp:inline distT="0" distB="0" distL="0" distR="0">
            <wp:extent cx="5788660" cy="161925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92278" cy="1620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F84134">
      <w:pPr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、草稿箱</w:t>
      </w:r>
    </w:p>
    <w:p w14:paraId="0E6CC579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未发送的信件保存为草稿，学生可以查看修改信件并发送，或者删除草稿，如下图所示：</w:t>
      </w:r>
    </w:p>
    <w:p w14:paraId="57015B18">
      <w:pPr>
        <w:pStyle w:val="3"/>
        <w:ind w:firstLine="0" w:firstLineChars="0"/>
        <w:jc w:val="center"/>
      </w:pPr>
      <w:r>
        <w:drawing>
          <wp:inline distT="0" distB="0" distL="0" distR="0">
            <wp:extent cx="6120130" cy="196215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D3E55">
      <w:pPr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rFonts w:hint="eastAsia"/>
          <w:sz w:val="28"/>
          <w:szCs w:val="28"/>
        </w:rPr>
        <w:t>、回收站</w:t>
      </w:r>
    </w:p>
    <w:p w14:paraId="3568F964">
      <w:pPr>
        <w:ind w:firstLine="560" w:firstLineChars="200"/>
        <w:rPr>
          <w:rFonts w:ascii="宋体" w:hAnsi="宋体"/>
          <w:szCs w:val="21"/>
        </w:rPr>
      </w:pPr>
      <w:r>
        <w:rPr>
          <w:rFonts w:hint="eastAsia"/>
          <w:sz w:val="28"/>
          <w:szCs w:val="28"/>
        </w:rPr>
        <w:t>删除的信件保存在回收站，学生可以查看信件详情，选择恢复或者删除彻底删除信件，如下图所示：</w:t>
      </w:r>
    </w:p>
    <w:p w14:paraId="6052D0F0">
      <w:pPr>
        <w:pStyle w:val="3"/>
        <w:ind w:firstLine="0" w:firstLineChars="0"/>
        <w:jc w:val="center"/>
      </w:pPr>
      <w:r>
        <w:drawing>
          <wp:inline distT="0" distB="0" distL="0" distR="0">
            <wp:extent cx="5551805" cy="1390015"/>
            <wp:effectExtent l="0" t="0" r="0" b="63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552381" cy="139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5"/>
    </w:p>
    <w:p w14:paraId="7B416590">
      <w:pPr>
        <w:pStyle w:val="3"/>
        <w:ind w:firstLine="0" w:firstLineChars="0"/>
        <w:jc w:val="center"/>
        <w:rPr>
          <w:sz w:val="28"/>
          <w:szCs w:val="28"/>
        </w:rPr>
      </w:pPr>
    </w:p>
    <w:sectPr>
      <w:footerReference r:id="rId3" w:type="default"/>
      <w:footerReference r:id="rId4" w:type="even"/>
      <w:pgSz w:w="11906" w:h="16838"/>
      <w:pgMar w:top="1440" w:right="1134" w:bottom="1440" w:left="1134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B4E7A1">
    <w:pPr>
      <w:pStyle w:val="9"/>
      <w:framePr w:wrap="around" w:vAnchor="text" w:hAnchor="margin" w:xAlign="center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separate"/>
    </w:r>
    <w:r>
      <w:rPr>
        <w:rStyle w:val="15"/>
      </w:rPr>
      <w:t>17</w:t>
    </w:r>
    <w:r>
      <w:fldChar w:fldCharType="end"/>
    </w:r>
  </w:p>
  <w:p w14:paraId="19B7DE46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9B68A">
    <w:pPr>
      <w:pStyle w:val="9"/>
      <w:framePr w:wrap="around" w:vAnchor="text" w:hAnchor="margin" w:xAlign="center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end"/>
    </w:r>
  </w:p>
  <w:p w14:paraId="47186F6E">
    <w:pPr>
      <w:pStyle w:val="9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48F170"/>
    <w:multiLevelType w:val="singleLevel"/>
    <w:tmpl w:val="9B48F170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EB17772"/>
    <w:multiLevelType w:val="multilevel"/>
    <w:tmpl w:val="5EB17772"/>
    <w:lvl w:ilvl="0" w:tentative="0">
      <w:start w:val="1"/>
      <w:numFmt w:val="decimal"/>
      <w:pStyle w:val="24"/>
      <w:lvlText w:val="%1."/>
      <w:lvlJc w:val="left"/>
      <w:pPr>
        <w:tabs>
          <w:tab w:val="left" w:pos="425"/>
        </w:tabs>
        <w:ind w:left="425" w:hanging="425"/>
      </w:pPr>
      <w:rPr>
        <w:rFonts w:hint="eastAsia"/>
      </w:rPr>
    </w:lvl>
    <w:lvl w:ilvl="1" w:tentative="0">
      <w:start w:val="1"/>
      <w:numFmt w:val="decimal"/>
      <w:pStyle w:val="4"/>
      <w:lvlText w:val="%1.%2."/>
      <w:lvlJc w:val="left"/>
      <w:pPr>
        <w:tabs>
          <w:tab w:val="left" w:pos="567"/>
        </w:tabs>
        <w:ind w:left="567" w:hanging="142"/>
      </w:pPr>
      <w:rPr>
        <w:rFonts w:hint="eastAsia"/>
      </w:rPr>
    </w:lvl>
    <w:lvl w:ilvl="2" w:tentative="0">
      <w:start w:val="1"/>
      <w:numFmt w:val="decimal"/>
      <w:pStyle w:val="5"/>
      <w:lvlText w:val="%1.%2.%3."/>
      <w:lvlJc w:val="left"/>
      <w:pPr>
        <w:tabs>
          <w:tab w:val="left" w:pos="709"/>
        </w:tabs>
        <w:ind w:left="709" w:firstLine="142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firstLine="425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firstLine="709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firstLine="992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firstLine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firstLine="1559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firstLine="1843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1ZjQ1MGM5YTQ2ZjBiNDRhOTZlNDI0NWI5ZGNkNjkifQ=="/>
  </w:docVars>
  <w:rsids>
    <w:rsidRoot w:val="00DE16AA"/>
    <w:rsid w:val="00000227"/>
    <w:rsid w:val="000106C9"/>
    <w:rsid w:val="00011D7F"/>
    <w:rsid w:val="00026E09"/>
    <w:rsid w:val="000437CB"/>
    <w:rsid w:val="00063EA4"/>
    <w:rsid w:val="00084A20"/>
    <w:rsid w:val="000A4602"/>
    <w:rsid w:val="000A6E73"/>
    <w:rsid w:val="000B0BE9"/>
    <w:rsid w:val="000B4F89"/>
    <w:rsid w:val="000B53FE"/>
    <w:rsid w:val="000B551D"/>
    <w:rsid w:val="000E0E08"/>
    <w:rsid w:val="001242DD"/>
    <w:rsid w:val="0012438E"/>
    <w:rsid w:val="0013132A"/>
    <w:rsid w:val="00145120"/>
    <w:rsid w:val="00145356"/>
    <w:rsid w:val="0014687B"/>
    <w:rsid w:val="00147E45"/>
    <w:rsid w:val="001514B2"/>
    <w:rsid w:val="00165AB4"/>
    <w:rsid w:val="00170D8A"/>
    <w:rsid w:val="00172909"/>
    <w:rsid w:val="0019042C"/>
    <w:rsid w:val="001A4254"/>
    <w:rsid w:val="001B08A8"/>
    <w:rsid w:val="001B73EF"/>
    <w:rsid w:val="001C133E"/>
    <w:rsid w:val="001D4D4F"/>
    <w:rsid w:val="001E201A"/>
    <w:rsid w:val="001F164C"/>
    <w:rsid w:val="002122B2"/>
    <w:rsid w:val="00213216"/>
    <w:rsid w:val="00221ADF"/>
    <w:rsid w:val="0024087D"/>
    <w:rsid w:val="00240ABB"/>
    <w:rsid w:val="002474E1"/>
    <w:rsid w:val="0025535F"/>
    <w:rsid w:val="0026047E"/>
    <w:rsid w:val="002818F8"/>
    <w:rsid w:val="002A3342"/>
    <w:rsid w:val="002B7ADB"/>
    <w:rsid w:val="002C13A9"/>
    <w:rsid w:val="003022A1"/>
    <w:rsid w:val="003060AB"/>
    <w:rsid w:val="0031186E"/>
    <w:rsid w:val="00323C17"/>
    <w:rsid w:val="00334161"/>
    <w:rsid w:val="00335A59"/>
    <w:rsid w:val="00343C34"/>
    <w:rsid w:val="00354CE7"/>
    <w:rsid w:val="00355ECE"/>
    <w:rsid w:val="003621E6"/>
    <w:rsid w:val="003A5864"/>
    <w:rsid w:val="003C46B5"/>
    <w:rsid w:val="003F631C"/>
    <w:rsid w:val="00400E28"/>
    <w:rsid w:val="00416C84"/>
    <w:rsid w:val="00426560"/>
    <w:rsid w:val="00436A69"/>
    <w:rsid w:val="0045168B"/>
    <w:rsid w:val="0047135D"/>
    <w:rsid w:val="00472DC3"/>
    <w:rsid w:val="00477653"/>
    <w:rsid w:val="00477FB3"/>
    <w:rsid w:val="0048294B"/>
    <w:rsid w:val="00485637"/>
    <w:rsid w:val="004C0B0D"/>
    <w:rsid w:val="004C1772"/>
    <w:rsid w:val="004C4BE2"/>
    <w:rsid w:val="004C66BF"/>
    <w:rsid w:val="004D4EAF"/>
    <w:rsid w:val="004E1A34"/>
    <w:rsid w:val="004E2431"/>
    <w:rsid w:val="004E7545"/>
    <w:rsid w:val="004F4024"/>
    <w:rsid w:val="0052396D"/>
    <w:rsid w:val="00530785"/>
    <w:rsid w:val="00562D79"/>
    <w:rsid w:val="00564134"/>
    <w:rsid w:val="00574ACA"/>
    <w:rsid w:val="00590DDC"/>
    <w:rsid w:val="005931B9"/>
    <w:rsid w:val="005934BD"/>
    <w:rsid w:val="005A4A5C"/>
    <w:rsid w:val="005C1457"/>
    <w:rsid w:val="005C4779"/>
    <w:rsid w:val="005C7024"/>
    <w:rsid w:val="005D2ECF"/>
    <w:rsid w:val="005F1469"/>
    <w:rsid w:val="005F504C"/>
    <w:rsid w:val="006073D1"/>
    <w:rsid w:val="0061782E"/>
    <w:rsid w:val="00625094"/>
    <w:rsid w:val="00626E76"/>
    <w:rsid w:val="00630BA5"/>
    <w:rsid w:val="00642F77"/>
    <w:rsid w:val="00674E83"/>
    <w:rsid w:val="00681FAE"/>
    <w:rsid w:val="00687E3A"/>
    <w:rsid w:val="006A0E63"/>
    <w:rsid w:val="006B418F"/>
    <w:rsid w:val="006B655B"/>
    <w:rsid w:val="006C1AA0"/>
    <w:rsid w:val="006C35DC"/>
    <w:rsid w:val="006F3115"/>
    <w:rsid w:val="007037C3"/>
    <w:rsid w:val="0070392A"/>
    <w:rsid w:val="00713609"/>
    <w:rsid w:val="00714787"/>
    <w:rsid w:val="00725E02"/>
    <w:rsid w:val="00737B2F"/>
    <w:rsid w:val="0074152F"/>
    <w:rsid w:val="00761488"/>
    <w:rsid w:val="007625F3"/>
    <w:rsid w:val="0076272A"/>
    <w:rsid w:val="00776F03"/>
    <w:rsid w:val="007900FA"/>
    <w:rsid w:val="007934C1"/>
    <w:rsid w:val="007C50E9"/>
    <w:rsid w:val="007C6D9E"/>
    <w:rsid w:val="007D1626"/>
    <w:rsid w:val="008016A1"/>
    <w:rsid w:val="00824125"/>
    <w:rsid w:val="0086369A"/>
    <w:rsid w:val="008711B9"/>
    <w:rsid w:val="00872E02"/>
    <w:rsid w:val="00885CB4"/>
    <w:rsid w:val="008958FD"/>
    <w:rsid w:val="008A12B7"/>
    <w:rsid w:val="008A1EC5"/>
    <w:rsid w:val="008A330D"/>
    <w:rsid w:val="008C6902"/>
    <w:rsid w:val="008D07D5"/>
    <w:rsid w:val="008E14E2"/>
    <w:rsid w:val="008E67DA"/>
    <w:rsid w:val="00900239"/>
    <w:rsid w:val="009407AC"/>
    <w:rsid w:val="009438DA"/>
    <w:rsid w:val="009500CD"/>
    <w:rsid w:val="00951EB1"/>
    <w:rsid w:val="00963504"/>
    <w:rsid w:val="009724D0"/>
    <w:rsid w:val="00974E13"/>
    <w:rsid w:val="00976348"/>
    <w:rsid w:val="00983C11"/>
    <w:rsid w:val="009948E5"/>
    <w:rsid w:val="009956AD"/>
    <w:rsid w:val="009967BE"/>
    <w:rsid w:val="009A0EFD"/>
    <w:rsid w:val="009B4404"/>
    <w:rsid w:val="009C6877"/>
    <w:rsid w:val="009D022D"/>
    <w:rsid w:val="009D0C33"/>
    <w:rsid w:val="009E7A66"/>
    <w:rsid w:val="009F199A"/>
    <w:rsid w:val="00A11C73"/>
    <w:rsid w:val="00A14AA6"/>
    <w:rsid w:val="00A6707C"/>
    <w:rsid w:val="00A75674"/>
    <w:rsid w:val="00A80952"/>
    <w:rsid w:val="00A84683"/>
    <w:rsid w:val="00A9180D"/>
    <w:rsid w:val="00A94D52"/>
    <w:rsid w:val="00AD37F7"/>
    <w:rsid w:val="00B0386F"/>
    <w:rsid w:val="00B06CD1"/>
    <w:rsid w:val="00B11288"/>
    <w:rsid w:val="00B14FDE"/>
    <w:rsid w:val="00B23548"/>
    <w:rsid w:val="00B42B34"/>
    <w:rsid w:val="00B56F7B"/>
    <w:rsid w:val="00B715C7"/>
    <w:rsid w:val="00B75C90"/>
    <w:rsid w:val="00BA1F12"/>
    <w:rsid w:val="00BB0B42"/>
    <w:rsid w:val="00BC063A"/>
    <w:rsid w:val="00BD060C"/>
    <w:rsid w:val="00BF10C7"/>
    <w:rsid w:val="00C01E38"/>
    <w:rsid w:val="00C034CF"/>
    <w:rsid w:val="00C1300C"/>
    <w:rsid w:val="00C204CA"/>
    <w:rsid w:val="00C515A6"/>
    <w:rsid w:val="00C546DF"/>
    <w:rsid w:val="00C65AE4"/>
    <w:rsid w:val="00C67A8C"/>
    <w:rsid w:val="00C73614"/>
    <w:rsid w:val="00C95CE5"/>
    <w:rsid w:val="00CB3E02"/>
    <w:rsid w:val="00CC6852"/>
    <w:rsid w:val="00CD5C38"/>
    <w:rsid w:val="00CF03C2"/>
    <w:rsid w:val="00CF291C"/>
    <w:rsid w:val="00CF67EB"/>
    <w:rsid w:val="00D12208"/>
    <w:rsid w:val="00D34B1D"/>
    <w:rsid w:val="00DC4EC4"/>
    <w:rsid w:val="00DE16AA"/>
    <w:rsid w:val="00DF0BE3"/>
    <w:rsid w:val="00E1162E"/>
    <w:rsid w:val="00E12436"/>
    <w:rsid w:val="00E344A9"/>
    <w:rsid w:val="00E470A3"/>
    <w:rsid w:val="00E747C0"/>
    <w:rsid w:val="00E83002"/>
    <w:rsid w:val="00E83BBD"/>
    <w:rsid w:val="00E93B08"/>
    <w:rsid w:val="00EA0FAB"/>
    <w:rsid w:val="00EB23B3"/>
    <w:rsid w:val="00EB2BA7"/>
    <w:rsid w:val="00EB3A76"/>
    <w:rsid w:val="00ED01AC"/>
    <w:rsid w:val="00ED0BAB"/>
    <w:rsid w:val="00ED7DF2"/>
    <w:rsid w:val="00EE0027"/>
    <w:rsid w:val="00F01DE1"/>
    <w:rsid w:val="00F051F9"/>
    <w:rsid w:val="00F052F2"/>
    <w:rsid w:val="00F174DA"/>
    <w:rsid w:val="00F549E5"/>
    <w:rsid w:val="00F6034A"/>
    <w:rsid w:val="00F64044"/>
    <w:rsid w:val="00F85C9E"/>
    <w:rsid w:val="00F8635A"/>
    <w:rsid w:val="00F90AFE"/>
    <w:rsid w:val="00F9247A"/>
    <w:rsid w:val="00F96EBF"/>
    <w:rsid w:val="00FA4F74"/>
    <w:rsid w:val="00FA61A0"/>
    <w:rsid w:val="00FB4050"/>
    <w:rsid w:val="00FB5266"/>
    <w:rsid w:val="00FB6918"/>
    <w:rsid w:val="00FC56FB"/>
    <w:rsid w:val="00FF2EA9"/>
    <w:rsid w:val="07CD6512"/>
    <w:rsid w:val="0C1B3CF0"/>
    <w:rsid w:val="16100F36"/>
    <w:rsid w:val="1A957125"/>
    <w:rsid w:val="1B7C5E2D"/>
    <w:rsid w:val="21667363"/>
    <w:rsid w:val="2A377AEF"/>
    <w:rsid w:val="2BB66BD6"/>
    <w:rsid w:val="31DF34BF"/>
    <w:rsid w:val="38C06F01"/>
    <w:rsid w:val="3E571628"/>
    <w:rsid w:val="42206251"/>
    <w:rsid w:val="42D81C33"/>
    <w:rsid w:val="42E37E71"/>
    <w:rsid w:val="46607D1C"/>
    <w:rsid w:val="48C558D1"/>
    <w:rsid w:val="6D233F3F"/>
    <w:rsid w:val="6E443BA8"/>
    <w:rsid w:val="76A07D97"/>
    <w:rsid w:val="7B70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3"/>
    <w:link w:val="25"/>
    <w:qFormat/>
    <w:uiPriority w:val="9"/>
    <w:pPr>
      <w:keepNext/>
      <w:spacing w:before="180" w:after="180" w:line="400" w:lineRule="atLeast"/>
      <w:jc w:val="left"/>
      <w:outlineLvl w:val="0"/>
    </w:pPr>
    <w:rPr>
      <w:rFonts w:ascii="等线" w:hAnsi="等线"/>
      <w:b/>
      <w:kern w:val="52"/>
      <w:sz w:val="30"/>
      <w:szCs w:val="32"/>
    </w:rPr>
  </w:style>
  <w:style w:type="paragraph" w:styleId="4">
    <w:name w:val="heading 2"/>
    <w:basedOn w:val="1"/>
    <w:next w:val="3"/>
    <w:link w:val="26"/>
    <w:qFormat/>
    <w:uiPriority w:val="9"/>
    <w:pPr>
      <w:keepNext/>
      <w:numPr>
        <w:ilvl w:val="1"/>
        <w:numId w:val="1"/>
      </w:numPr>
      <w:tabs>
        <w:tab w:val="left" w:pos="425"/>
      </w:tabs>
      <w:spacing w:line="400" w:lineRule="atLeast"/>
      <w:jc w:val="left"/>
      <w:outlineLvl w:val="1"/>
    </w:pPr>
    <w:rPr>
      <w:rFonts w:ascii="等线" w:hAnsi="等线"/>
      <w:b/>
      <w:sz w:val="28"/>
      <w:szCs w:val="28"/>
    </w:rPr>
  </w:style>
  <w:style w:type="paragraph" w:styleId="5">
    <w:name w:val="heading 3"/>
    <w:basedOn w:val="1"/>
    <w:next w:val="3"/>
    <w:link w:val="27"/>
    <w:qFormat/>
    <w:uiPriority w:val="9"/>
    <w:pPr>
      <w:keepNext/>
      <w:numPr>
        <w:ilvl w:val="2"/>
        <w:numId w:val="1"/>
      </w:numPr>
      <w:spacing w:line="300" w:lineRule="atLeast"/>
      <w:ind w:firstLine="200" w:firstLineChars="200"/>
      <w:jc w:val="left"/>
      <w:outlineLvl w:val="2"/>
    </w:pPr>
    <w:rPr>
      <w:rFonts w:ascii="等线" w:hAnsi="等线"/>
      <w:b/>
      <w:sz w:val="24"/>
      <w:szCs w:val="28"/>
    </w:rPr>
  </w:style>
  <w:style w:type="character" w:default="1" w:styleId="14">
    <w:name w:val="Default Paragraph Font"/>
    <w:autoRedefine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ind w:firstLine="200" w:firstLineChars="200"/>
    </w:pPr>
  </w:style>
  <w:style w:type="paragraph" w:styleId="6">
    <w:name w:val="toc 3"/>
    <w:basedOn w:val="1"/>
    <w:next w:val="1"/>
    <w:unhideWhenUsed/>
    <w:qFormat/>
    <w:uiPriority w:val="39"/>
    <w:pPr>
      <w:spacing w:line="400" w:lineRule="atLeast"/>
      <w:ind w:left="840" w:leftChars="400" w:firstLine="200" w:firstLineChars="200"/>
      <w:jc w:val="left"/>
    </w:pPr>
    <w:rPr>
      <w:rFonts w:ascii="等线" w:hAnsi="等线"/>
      <w:sz w:val="24"/>
      <w:szCs w:val="22"/>
    </w:rPr>
  </w:style>
  <w:style w:type="paragraph" w:styleId="7">
    <w:name w:val="Date"/>
    <w:basedOn w:val="1"/>
    <w:next w:val="1"/>
    <w:link w:val="28"/>
    <w:autoRedefine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spacing w:line="400" w:lineRule="atLeast"/>
      <w:ind w:firstLine="200" w:firstLineChars="200"/>
      <w:jc w:val="left"/>
    </w:pPr>
    <w:rPr>
      <w:rFonts w:ascii="等线" w:hAnsi="等线"/>
      <w:sz w:val="24"/>
      <w:szCs w:val="22"/>
    </w:rPr>
  </w:style>
  <w:style w:type="paragraph" w:styleId="12">
    <w:name w:val="toc 2"/>
    <w:basedOn w:val="1"/>
    <w:next w:val="1"/>
    <w:unhideWhenUsed/>
    <w:qFormat/>
    <w:uiPriority w:val="39"/>
    <w:pPr>
      <w:spacing w:line="400" w:lineRule="atLeast"/>
      <w:ind w:left="420" w:leftChars="200" w:firstLine="200" w:firstLineChars="200"/>
      <w:jc w:val="left"/>
    </w:pPr>
    <w:rPr>
      <w:rFonts w:ascii="等线" w:hAnsi="等线"/>
      <w:sz w:val="24"/>
      <w:szCs w:val="22"/>
    </w:rPr>
  </w:style>
  <w:style w:type="character" w:styleId="15">
    <w:name w:val="page number"/>
    <w:basedOn w:val="14"/>
    <w:qFormat/>
    <w:uiPriority w:val="0"/>
  </w:style>
  <w:style w:type="character" w:styleId="16">
    <w:name w:val="FollowedHyperlink"/>
    <w:qFormat/>
    <w:uiPriority w:val="0"/>
    <w:rPr>
      <w:color w:val="800080"/>
      <w:u w:val="single"/>
    </w:rPr>
  </w:style>
  <w:style w:type="character" w:styleId="17">
    <w:name w:val="Hyperlink"/>
    <w:autoRedefine/>
    <w:qFormat/>
    <w:uiPriority w:val="99"/>
    <w:rPr>
      <w:color w:val="0000FF"/>
      <w:u w:val="single"/>
    </w:rPr>
  </w:style>
  <w:style w:type="character" w:customStyle="1" w:styleId="18">
    <w:name w:val="页眉 字符"/>
    <w:basedOn w:val="14"/>
    <w:link w:val="10"/>
    <w:autoRedefine/>
    <w:qFormat/>
    <w:uiPriority w:val="99"/>
    <w:rPr>
      <w:sz w:val="18"/>
      <w:szCs w:val="18"/>
    </w:rPr>
  </w:style>
  <w:style w:type="character" w:customStyle="1" w:styleId="19">
    <w:name w:val="页脚 字符"/>
    <w:basedOn w:val="14"/>
    <w:link w:val="9"/>
    <w:qFormat/>
    <w:uiPriority w:val="99"/>
    <w:rPr>
      <w:sz w:val="18"/>
      <w:szCs w:val="18"/>
    </w:rPr>
  </w:style>
  <w:style w:type="character" w:customStyle="1" w:styleId="20">
    <w:name w:val="批注框文本 字符"/>
    <w:basedOn w:val="14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标题 1 字符"/>
    <w:basedOn w:val="14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22">
    <w:name w:val="标题 2 字符"/>
    <w:basedOn w:val="14"/>
    <w:autoRedefine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标题 3 字符"/>
    <w:basedOn w:val="1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customStyle="1" w:styleId="24">
    <w:name w:val="样式5"/>
    <w:basedOn w:val="2"/>
    <w:autoRedefine/>
    <w:qFormat/>
    <w:uiPriority w:val="0"/>
    <w:pPr>
      <w:keepLines/>
      <w:numPr>
        <w:ilvl w:val="0"/>
        <w:numId w:val="1"/>
      </w:numPr>
      <w:tabs>
        <w:tab w:val="clear" w:pos="425"/>
      </w:tabs>
      <w:spacing w:before="340" w:after="330" w:line="578" w:lineRule="auto"/>
      <w:ind w:left="720" w:hanging="720"/>
      <w:jc w:val="both"/>
    </w:pPr>
    <w:rPr>
      <w:bCs/>
      <w:sz w:val="44"/>
      <w:szCs w:val="44"/>
    </w:rPr>
  </w:style>
  <w:style w:type="character" w:customStyle="1" w:styleId="25">
    <w:name w:val="标题 1 字符1"/>
    <w:link w:val="2"/>
    <w:autoRedefine/>
    <w:qFormat/>
    <w:uiPriority w:val="9"/>
    <w:rPr>
      <w:rFonts w:ascii="等线" w:hAnsi="等线" w:eastAsia="宋体" w:cs="Times New Roman"/>
      <w:b/>
      <w:kern w:val="52"/>
      <w:sz w:val="30"/>
      <w:szCs w:val="32"/>
    </w:rPr>
  </w:style>
  <w:style w:type="character" w:customStyle="1" w:styleId="26">
    <w:name w:val="标题 2 字符1"/>
    <w:link w:val="4"/>
    <w:autoRedefine/>
    <w:qFormat/>
    <w:uiPriority w:val="9"/>
    <w:rPr>
      <w:rFonts w:ascii="等线" w:hAnsi="等线" w:eastAsia="宋体" w:cs="Times New Roman"/>
      <w:b/>
      <w:sz w:val="28"/>
      <w:szCs w:val="28"/>
    </w:rPr>
  </w:style>
  <w:style w:type="character" w:customStyle="1" w:styleId="27">
    <w:name w:val="标题 3 字符1"/>
    <w:link w:val="5"/>
    <w:autoRedefine/>
    <w:qFormat/>
    <w:uiPriority w:val="9"/>
    <w:rPr>
      <w:rFonts w:ascii="等线" w:hAnsi="等线" w:eastAsia="宋体" w:cs="Times New Roman"/>
      <w:b/>
      <w:sz w:val="24"/>
      <w:szCs w:val="28"/>
    </w:rPr>
  </w:style>
  <w:style w:type="character" w:customStyle="1" w:styleId="28">
    <w:name w:val="日期 字符"/>
    <w:basedOn w:val="14"/>
    <w:link w:val="7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29">
    <w:name w:val="Char"/>
    <w:basedOn w:val="1"/>
    <w:next w:val="1"/>
    <w:qFormat/>
    <w:uiPriority w:val="0"/>
    <w:pPr>
      <w:widowControl/>
      <w:spacing w:line="360" w:lineRule="auto"/>
      <w:jc w:val="left"/>
    </w:pPr>
    <w:rPr>
      <w:rFonts w:eastAsia="PMingLiU"/>
      <w:sz w:val="24"/>
      <w:szCs w:val="20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2" Type="http://schemas.openxmlformats.org/officeDocument/2006/relationships/fontTable" Target="fontTable.xml"/><Relationship Id="rId31" Type="http://schemas.openxmlformats.org/officeDocument/2006/relationships/customXml" Target="../customXml/item1.xml"/><Relationship Id="rId30" Type="http://schemas.openxmlformats.org/officeDocument/2006/relationships/numbering" Target="numbering.xml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6064C4-200E-41AC-A892-FB6B0A2697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13</Pages>
  <Words>1827</Words>
  <Characters>1842</Characters>
  <Lines>27</Lines>
  <Paragraphs>7</Paragraphs>
  <TotalTime>0</TotalTime>
  <ScaleCrop>false</ScaleCrop>
  <LinksUpToDate>false</LinksUpToDate>
  <CharactersWithSpaces>1861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2021-04-30T03:55:00Z</dcterms:created>
  <dc:creator>changedu</dc:creator>
  <cp:lastModifiedBy>小林</cp:lastModifiedBy>
  <cp:lastPrinted>2018-12-18T03:35:00Z</cp:lastPrinted>
  <dcterms:modified xsi:type="dcterms:W3CDTF">2025-04-24T08:55:42Z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8A7E927E368D469AAB5C74F2E0D9959B_13</vt:lpwstr>
  </property>
  <property fmtid="{D5CDD505-2E9C-101B-9397-08002B2CF9AE}" pid="4" name="KSOTemplateDocerSaveRecord">
    <vt:lpwstr>eyJoZGlkIjoiMTUwZjk0NWMzNTA2Zjc4ODUwMWVjYjNkNTM5NmU1NTkiLCJ1c2VySWQiOiI2NzU1NzU3OTIifQ==</vt:lpwstr>
  </property>
</Properties>
</file>