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A81DB9">
      <w:pPr>
        <w:jc w:val="center"/>
        <w:rPr>
          <w:rFonts w:hint="eastAsia"/>
          <w:sz w:val="44"/>
          <w:szCs w:val="44"/>
          <w:lang w:val="en-US" w:eastAsia="zh-CN"/>
        </w:rPr>
      </w:pPr>
      <w:r>
        <w:rPr>
          <w:rFonts w:hint="eastAsia"/>
          <w:sz w:val="44"/>
          <w:szCs w:val="44"/>
          <w:lang w:val="en-US" w:eastAsia="zh-CN"/>
        </w:rPr>
        <w:t>中期、结题专家评审退回修改操作指南</w:t>
      </w:r>
    </w:p>
    <w:p w14:paraId="4C0C3F48">
      <w:pPr>
        <w:jc w:val="center"/>
        <w:rPr>
          <w:rFonts w:hint="eastAsia"/>
          <w:sz w:val="36"/>
          <w:szCs w:val="36"/>
          <w:lang w:val="en-US" w:eastAsia="zh-CN"/>
        </w:rPr>
      </w:pPr>
      <w:r>
        <w:rPr>
          <w:rFonts w:hint="eastAsia"/>
          <w:sz w:val="36"/>
          <w:szCs w:val="36"/>
          <w:lang w:val="en-US" w:eastAsia="zh-CN"/>
        </w:rPr>
        <w:t>学院管理员使用说明书</w:t>
      </w:r>
    </w:p>
    <w:p w14:paraId="23A79CD0">
      <w:pPr>
        <w:numPr>
          <w:numId w:val="0"/>
        </w:numPr>
        <w:jc w:val="both"/>
        <w:rPr>
          <w:rFonts w:hint="default"/>
          <w:sz w:val="36"/>
          <w:szCs w:val="36"/>
          <w:lang w:val="en-US" w:eastAsia="zh-CN"/>
        </w:rPr>
      </w:pPr>
      <w:r>
        <w:rPr>
          <w:rFonts w:hint="eastAsia"/>
          <w:sz w:val="36"/>
          <w:szCs w:val="36"/>
          <w:lang w:val="en-US" w:eastAsia="zh-CN"/>
        </w:rPr>
        <w:t>（一）</w:t>
      </w:r>
    </w:p>
    <w:p w14:paraId="002628A3">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中期在专家评审过程中如果需要退回学生进行修改可以参考以下操作：</w:t>
      </w:r>
    </w:p>
    <w:p w14:paraId="7ECEED28">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1.学院管理员登陆系统后，点击中期管理-中期调整；</w:t>
      </w:r>
    </w:p>
    <w:p w14:paraId="77ED3051">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2.在上方查询框选择项目批次，勾选</w:t>
      </w:r>
      <w:r>
        <w:rPr>
          <w:rFonts w:hint="eastAsia" w:ascii="Times New Roman" w:hAnsi="Times New Roman" w:eastAsia="宋体" w:cs="Times New Roman"/>
          <w:sz w:val="28"/>
          <w:szCs w:val="28"/>
          <w:lang w:val="en-US" w:eastAsia="zh-CN"/>
        </w:rPr>
        <w:t>需要退回修改的</w:t>
      </w:r>
      <w:r>
        <w:rPr>
          <w:rFonts w:hint="eastAsia" w:ascii="Times New Roman" w:hAnsi="Times New Roman" w:eastAsia="宋体" w:cs="Times New Roman"/>
          <w:sz w:val="28"/>
          <w:szCs w:val="28"/>
        </w:rPr>
        <w:t>项目；</w:t>
      </w:r>
    </w:p>
    <w:p w14:paraId="6917967D">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3.点击批量更改中期状态；</w:t>
      </w:r>
    </w:p>
    <w:p w14:paraId="10647151">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4.选择教师审核退回，学生</w:t>
      </w:r>
      <w:r>
        <w:rPr>
          <w:rFonts w:hint="eastAsia" w:ascii="Times New Roman" w:hAnsi="Times New Roman" w:eastAsia="宋体" w:cs="Times New Roman"/>
          <w:sz w:val="28"/>
          <w:szCs w:val="28"/>
          <w:lang w:val="en-US" w:eastAsia="zh-CN"/>
        </w:rPr>
        <w:t>可以登录系统进行</w:t>
      </w:r>
      <w:r>
        <w:rPr>
          <w:rFonts w:hint="eastAsia" w:ascii="Times New Roman" w:hAnsi="Times New Roman" w:eastAsia="宋体" w:cs="Times New Roman"/>
          <w:sz w:val="28"/>
          <w:szCs w:val="28"/>
        </w:rPr>
        <w:t>修改；</w:t>
      </w:r>
    </w:p>
    <w:p w14:paraId="585B3A8C">
      <w:pPr>
        <w:ind w:firstLine="560" w:firstLineChars="200"/>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5.学生修改完点击提交，指导教师点击中期管理-中期检查管理-指导教师审核审核通过后由学院管理员分配专家组进行评审打分；</w:t>
      </w:r>
    </w:p>
    <w:p w14:paraId="2D9B5B3F">
      <w:r>
        <w:drawing>
          <wp:inline distT="0" distB="0" distL="114300" distR="114300">
            <wp:extent cx="5267960" cy="2370455"/>
            <wp:effectExtent l="0" t="0" r="889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2370455"/>
                    </a:xfrm>
                    <a:prstGeom prst="rect">
                      <a:avLst/>
                    </a:prstGeom>
                    <a:noFill/>
                    <a:ln>
                      <a:noFill/>
                    </a:ln>
                  </pic:spPr>
                </pic:pic>
              </a:graphicData>
            </a:graphic>
          </wp:inline>
        </w:drawing>
      </w:r>
    </w:p>
    <w:p w14:paraId="56A7BF5D">
      <w:r>
        <w:drawing>
          <wp:inline distT="0" distB="0" distL="114300" distR="114300">
            <wp:extent cx="5261610" cy="2349500"/>
            <wp:effectExtent l="0" t="0" r="1524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1610" cy="2349500"/>
                    </a:xfrm>
                    <a:prstGeom prst="rect">
                      <a:avLst/>
                    </a:prstGeom>
                    <a:noFill/>
                    <a:ln>
                      <a:noFill/>
                    </a:ln>
                  </pic:spPr>
                </pic:pic>
              </a:graphicData>
            </a:graphic>
          </wp:inline>
        </w:drawing>
      </w:r>
    </w:p>
    <w:p w14:paraId="60371E15">
      <w:r>
        <w:drawing>
          <wp:inline distT="0" distB="0" distL="114300" distR="114300">
            <wp:extent cx="5269230" cy="2349500"/>
            <wp:effectExtent l="0" t="0" r="7620"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9230" cy="2349500"/>
                    </a:xfrm>
                    <a:prstGeom prst="rect">
                      <a:avLst/>
                    </a:prstGeom>
                    <a:noFill/>
                    <a:ln>
                      <a:noFill/>
                    </a:ln>
                  </pic:spPr>
                </pic:pic>
              </a:graphicData>
            </a:graphic>
          </wp:inline>
        </w:drawing>
      </w:r>
    </w:p>
    <w:p w14:paraId="0D8331B3"/>
    <w:p w14:paraId="06898371">
      <w:pPr>
        <w:numPr>
          <w:ilvl w:val="0"/>
          <w:numId w:val="0"/>
        </w:numPr>
        <w:jc w:val="both"/>
      </w:pPr>
      <w:r>
        <w:rPr>
          <w:rFonts w:hint="eastAsia"/>
          <w:sz w:val="36"/>
          <w:szCs w:val="36"/>
          <w:lang w:val="en-US" w:eastAsia="zh-CN"/>
        </w:rPr>
        <w:t>（二）</w:t>
      </w:r>
    </w:p>
    <w:p w14:paraId="5F7FFA60">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结题</w:t>
      </w:r>
      <w:r>
        <w:rPr>
          <w:rFonts w:hint="eastAsia" w:ascii="Times New Roman" w:hAnsi="Times New Roman" w:eastAsia="宋体" w:cs="Times New Roman"/>
          <w:sz w:val="28"/>
          <w:szCs w:val="28"/>
        </w:rPr>
        <w:t>在专家评审过程中如果需要退回学生进行修改可以参考以下操作：</w:t>
      </w:r>
    </w:p>
    <w:p w14:paraId="47CB8FEB">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1.学院管理员登陆系统后，点击</w:t>
      </w:r>
      <w:r>
        <w:rPr>
          <w:rFonts w:hint="eastAsia" w:ascii="Times New Roman" w:hAnsi="Times New Roman" w:eastAsia="宋体" w:cs="Times New Roman"/>
          <w:sz w:val="28"/>
          <w:szCs w:val="28"/>
          <w:lang w:val="en-US" w:eastAsia="zh-CN"/>
        </w:rPr>
        <w:t>结题</w:t>
      </w:r>
      <w:r>
        <w:rPr>
          <w:rFonts w:hint="eastAsia" w:ascii="Times New Roman" w:hAnsi="Times New Roman" w:eastAsia="宋体" w:cs="Times New Roman"/>
          <w:sz w:val="28"/>
          <w:szCs w:val="28"/>
        </w:rPr>
        <w:t>管理-</w:t>
      </w:r>
      <w:r>
        <w:rPr>
          <w:rFonts w:hint="eastAsia" w:ascii="Times New Roman" w:hAnsi="Times New Roman" w:eastAsia="宋体" w:cs="Times New Roman"/>
          <w:sz w:val="28"/>
          <w:szCs w:val="28"/>
          <w:lang w:val="en-US" w:eastAsia="zh-CN"/>
        </w:rPr>
        <w:t>结题报告</w:t>
      </w:r>
      <w:r>
        <w:rPr>
          <w:rFonts w:hint="eastAsia" w:ascii="Times New Roman" w:hAnsi="Times New Roman" w:eastAsia="宋体" w:cs="Times New Roman"/>
          <w:sz w:val="28"/>
          <w:szCs w:val="28"/>
        </w:rPr>
        <w:t>调整；</w:t>
      </w:r>
    </w:p>
    <w:p w14:paraId="2FAD02C4">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2.在上方查询框选择项目批次，勾选</w:t>
      </w:r>
      <w:r>
        <w:rPr>
          <w:rFonts w:hint="eastAsia" w:ascii="Times New Roman" w:hAnsi="Times New Roman" w:eastAsia="宋体" w:cs="Times New Roman"/>
          <w:sz w:val="28"/>
          <w:szCs w:val="28"/>
          <w:lang w:val="en-US" w:eastAsia="zh-CN"/>
        </w:rPr>
        <w:t>需要退回修改的</w:t>
      </w:r>
      <w:r>
        <w:rPr>
          <w:rFonts w:hint="eastAsia" w:ascii="Times New Roman" w:hAnsi="Times New Roman" w:eastAsia="宋体" w:cs="Times New Roman"/>
          <w:sz w:val="28"/>
          <w:szCs w:val="28"/>
        </w:rPr>
        <w:t>项目；</w:t>
      </w:r>
    </w:p>
    <w:p w14:paraId="7B3B687D">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3.点击批量更改</w:t>
      </w:r>
      <w:r>
        <w:rPr>
          <w:rFonts w:hint="eastAsia" w:ascii="Times New Roman" w:hAnsi="Times New Roman" w:eastAsia="宋体" w:cs="Times New Roman"/>
          <w:sz w:val="28"/>
          <w:szCs w:val="28"/>
          <w:lang w:val="en-US" w:eastAsia="zh-CN"/>
        </w:rPr>
        <w:t>结题</w:t>
      </w:r>
      <w:r>
        <w:rPr>
          <w:rFonts w:hint="eastAsia" w:ascii="Times New Roman" w:hAnsi="Times New Roman" w:eastAsia="宋体" w:cs="Times New Roman"/>
          <w:sz w:val="28"/>
          <w:szCs w:val="28"/>
        </w:rPr>
        <w:t>状态；</w:t>
      </w:r>
    </w:p>
    <w:p w14:paraId="504CF792">
      <w:pPr>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4.选择教师审核退回，学生</w:t>
      </w:r>
      <w:r>
        <w:rPr>
          <w:rFonts w:hint="eastAsia" w:ascii="Times New Roman" w:hAnsi="Times New Roman" w:eastAsia="宋体" w:cs="Times New Roman"/>
          <w:sz w:val="28"/>
          <w:szCs w:val="28"/>
          <w:lang w:val="en-US" w:eastAsia="zh-CN"/>
        </w:rPr>
        <w:t>可以登录系统进行</w:t>
      </w:r>
      <w:r>
        <w:rPr>
          <w:rFonts w:hint="eastAsia" w:ascii="Times New Roman" w:hAnsi="Times New Roman" w:eastAsia="宋体" w:cs="Times New Roman"/>
          <w:sz w:val="28"/>
          <w:szCs w:val="28"/>
        </w:rPr>
        <w:t>修改；</w:t>
      </w:r>
    </w:p>
    <w:p w14:paraId="0578BB88">
      <w:pPr>
        <w:ind w:firstLine="560" w:firstLineChars="200"/>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5.学生修改完点击提交，指导教师点击结题管理-指导教师审核结题，</w:t>
      </w:r>
      <w:bookmarkStart w:id="0" w:name="_GoBack"/>
      <w:bookmarkEnd w:id="0"/>
      <w:r>
        <w:rPr>
          <w:rFonts w:hint="eastAsia" w:ascii="Times New Roman" w:hAnsi="Times New Roman" w:eastAsia="宋体" w:cs="Times New Roman"/>
          <w:sz w:val="28"/>
          <w:szCs w:val="28"/>
          <w:lang w:val="en-US" w:eastAsia="zh-CN"/>
        </w:rPr>
        <w:t>审核通过后由学院管理员分配专家组进行评审打分；</w:t>
      </w:r>
    </w:p>
    <w:p w14:paraId="3AD7E1A4">
      <w:pPr>
        <w:ind w:firstLine="420" w:firstLineChars="200"/>
      </w:pPr>
      <w:r>
        <w:drawing>
          <wp:inline distT="0" distB="0" distL="114300" distR="114300">
            <wp:extent cx="5269230" cy="2349500"/>
            <wp:effectExtent l="0" t="0" r="7620" b="1270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9230" cy="2349500"/>
                    </a:xfrm>
                    <a:prstGeom prst="rect">
                      <a:avLst/>
                    </a:prstGeom>
                    <a:noFill/>
                    <a:ln>
                      <a:noFill/>
                    </a:ln>
                  </pic:spPr>
                </pic:pic>
              </a:graphicData>
            </a:graphic>
          </wp:inline>
        </w:drawing>
      </w:r>
    </w:p>
    <w:p w14:paraId="48A4DFFC">
      <w:pPr>
        <w:ind w:firstLine="420" w:firstLineChars="200"/>
      </w:pPr>
      <w:r>
        <w:drawing>
          <wp:inline distT="0" distB="0" distL="114300" distR="114300">
            <wp:extent cx="5269230" cy="2349500"/>
            <wp:effectExtent l="0" t="0" r="7620" b="1270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69230" cy="2349500"/>
                    </a:xfrm>
                    <a:prstGeom prst="rect">
                      <a:avLst/>
                    </a:prstGeom>
                    <a:noFill/>
                    <a:ln>
                      <a:noFill/>
                    </a:ln>
                  </pic:spPr>
                </pic:pic>
              </a:graphicData>
            </a:graphic>
          </wp:inline>
        </w:drawing>
      </w:r>
    </w:p>
    <w:p w14:paraId="788A5B78">
      <w:pPr>
        <w:ind w:firstLine="420" w:firstLineChars="200"/>
        <w:rPr>
          <w:rFonts w:hint="default"/>
          <w:lang w:val="en-US" w:eastAsia="zh-CN"/>
        </w:rPr>
      </w:pPr>
      <w:r>
        <w:drawing>
          <wp:inline distT="0" distB="0" distL="114300" distR="114300">
            <wp:extent cx="5269230" cy="2349500"/>
            <wp:effectExtent l="0" t="0" r="7620" b="1270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5269230" cy="2349500"/>
                    </a:xfrm>
                    <a:prstGeom prst="rect">
                      <a:avLst/>
                    </a:prstGeom>
                    <a:noFill/>
                    <a:ln>
                      <a:noFill/>
                    </a:ln>
                  </pic:spPr>
                </pic:pic>
              </a:graphicData>
            </a:graphic>
          </wp:inline>
        </w:drawing>
      </w:r>
    </w:p>
    <w:p w14:paraId="68DCAD5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95AA3"/>
    <w:rsid w:val="060D1905"/>
    <w:rsid w:val="37C369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2025-10-24T06:43:22Z</dcterms:created>
  <dc:creator>Administrator</dc:creator>
  <cp:lastModifiedBy>先极刘工</cp:lastModifiedBy>
  <dcterms:modified xsi:type="dcterms:W3CDTF">2025-10-24T07:25:30Z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eyJoZGlkIjoiZjMyNDJlOTBlODdjMzdlMGE1NzVmMGFmNDYyMjhmODMiLCJ1c2VySWQiOiI1NTY4NjM1NTIifQ==</vt:lpwstr>
  </property>
  <property fmtid="{D5CDD505-2E9C-101B-9397-08002B2CF9AE}" pid="4" name="ICV">
    <vt:lpwstr>E0F4E3BCE82D4DEC816AF87D88A2D79D_12</vt:lpwstr>
  </property>
</Properties>
</file>